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4" w:rsidRDefault="00032F34" w:rsidP="00A11876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31.03.2020 г. 12 группа СВ.</w:t>
      </w:r>
    </w:p>
    <w:p w:rsidR="006D3A14" w:rsidRPr="00032F34" w:rsidRDefault="00A11876" w:rsidP="00A11876">
      <w:pPr>
        <w:pStyle w:val="a3"/>
        <w:rPr>
          <w:sz w:val="28"/>
          <w:szCs w:val="28"/>
        </w:rPr>
      </w:pPr>
      <w:r w:rsidRPr="00032F34">
        <w:rPr>
          <w:b/>
          <w:bCs/>
          <w:iCs/>
          <w:sz w:val="28"/>
          <w:szCs w:val="28"/>
        </w:rPr>
        <w:t xml:space="preserve">Лекция. </w:t>
      </w:r>
      <w:r w:rsidR="006D3A14" w:rsidRPr="00032F34">
        <w:rPr>
          <w:b/>
          <w:bCs/>
          <w:iCs/>
          <w:sz w:val="28"/>
          <w:szCs w:val="28"/>
        </w:rPr>
        <w:t xml:space="preserve">Отмена крепостного права и реформы 60 —70-х гг. XIX </w:t>
      </w:r>
      <w:proofErr w:type="gramStart"/>
      <w:r w:rsidR="006D3A14" w:rsidRPr="00032F34">
        <w:rPr>
          <w:b/>
          <w:bCs/>
          <w:iCs/>
          <w:sz w:val="28"/>
          <w:szCs w:val="28"/>
        </w:rPr>
        <w:t>в</w:t>
      </w:r>
      <w:proofErr w:type="gramEnd"/>
      <w:r w:rsidR="006D3A14" w:rsidRPr="00032F34">
        <w:rPr>
          <w:b/>
          <w:bCs/>
          <w:iCs/>
          <w:sz w:val="28"/>
          <w:szCs w:val="28"/>
        </w:rPr>
        <w:t xml:space="preserve">.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Император Николай I скончался в разгар Крымской войны. 19 февраля 1855 г. на трон взошел его сын </w:t>
      </w:r>
      <w:r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Александр II</w:t>
      </w:r>
      <w:r w:rsidRPr="0086102D">
        <w:rPr>
          <w:rFonts w:ascii="Times New Roman" w:hAnsi="Times New Roman" w:cs="Times New Roman"/>
          <w:sz w:val="24"/>
          <w:szCs w:val="24"/>
        </w:rPr>
        <w:t xml:space="preserve">. Потребности экономического развития страны и последствия поражения в Крымской войне поставили его перед необходимостью проведения решительных реформ. Главной из них была отмена крепостного права. В речи перед представителями московского дворянства 30 марта 1856 г. Александр II заявил, что лучше дать свободу крестьянам сверху, чем ждать, пока это произойдет снизу.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В конце 1856 — начале 1857 г. был создан </w:t>
      </w:r>
      <w:r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Секретный комитет</w:t>
      </w:r>
      <w:r w:rsidRPr="0086102D">
        <w:rPr>
          <w:rFonts w:ascii="Times New Roman" w:hAnsi="Times New Roman" w:cs="Times New Roman"/>
          <w:sz w:val="24"/>
          <w:szCs w:val="24"/>
        </w:rPr>
        <w:t xml:space="preserve"> для подготовки реформы, но входившие в его состав убежденные крепостники делали все, чтобы затянуть его работу. Тогда Александр пошел обходным путем. По его просьбе в конце 1857 г. </w:t>
      </w:r>
      <w:proofErr w:type="spellStart"/>
      <w:r w:rsidRPr="0086102D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6102D">
        <w:rPr>
          <w:rFonts w:ascii="Times New Roman" w:hAnsi="Times New Roman" w:cs="Times New Roman"/>
          <w:sz w:val="24"/>
          <w:szCs w:val="24"/>
        </w:rPr>
        <w:t xml:space="preserve"> генерал-губернатор В. И. Назимов склонил дворян своих губерний подать царю просьбу об освобождении крестьян.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Программа отмены крепостного права содержалась в опубликованном рескрипте (от лат. </w:t>
      </w:r>
      <w:proofErr w:type="spellStart"/>
      <w:r w:rsidRPr="0086102D">
        <w:rPr>
          <w:rFonts w:ascii="Times New Roman" w:hAnsi="Times New Roman" w:cs="Times New Roman"/>
          <w:sz w:val="24"/>
          <w:szCs w:val="24"/>
        </w:rPr>
        <w:t>rescribo</w:t>
      </w:r>
      <w:proofErr w:type="spellEnd"/>
      <w:r w:rsidRPr="0086102D">
        <w:rPr>
          <w:rFonts w:ascii="Times New Roman" w:hAnsi="Times New Roman" w:cs="Times New Roman"/>
          <w:sz w:val="24"/>
          <w:szCs w:val="24"/>
        </w:rPr>
        <w:t xml:space="preserve"> — письменно отвечаю) на имя Назимова. Для разработки условий реформы рескрипт предписывал создать </w:t>
      </w:r>
      <w:r w:rsidRPr="0086102D">
        <w:rPr>
          <w:rFonts w:ascii="Times New Roman" w:hAnsi="Times New Roman" w:cs="Times New Roman"/>
          <w:i/>
          <w:iCs/>
          <w:sz w:val="24"/>
          <w:szCs w:val="24"/>
        </w:rPr>
        <w:t>губернские дворянские комитеты.</w:t>
      </w:r>
      <w:r w:rsidRPr="0086102D">
        <w:rPr>
          <w:rFonts w:ascii="Times New Roman" w:hAnsi="Times New Roman" w:cs="Times New Roman"/>
          <w:sz w:val="24"/>
          <w:szCs w:val="24"/>
        </w:rPr>
        <w:t xml:space="preserve"> В феврале 1858 г. Секретный комитет был переименован в </w:t>
      </w:r>
      <w:r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Главный комитет по крестьянскому делу</w:t>
      </w:r>
      <w:r w:rsidRPr="0086102D">
        <w:rPr>
          <w:rFonts w:ascii="Times New Roman" w:hAnsi="Times New Roman" w:cs="Times New Roman"/>
          <w:sz w:val="24"/>
          <w:szCs w:val="24"/>
        </w:rPr>
        <w:t xml:space="preserve">. Он утвердил требование об обязательном наделении крестьян землей за выкуп. Позже Главный комитет был преобразован в </w:t>
      </w:r>
      <w:r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Редакционные комиссии</w:t>
      </w:r>
      <w:r w:rsidRPr="0086102D">
        <w:rPr>
          <w:rFonts w:ascii="Times New Roman" w:hAnsi="Times New Roman" w:cs="Times New Roman"/>
          <w:sz w:val="24"/>
          <w:szCs w:val="24"/>
        </w:rPr>
        <w:t xml:space="preserve"> (они занимались «редактированием» подготовленных губернскими дворянскими комитетами проектов) во главе с либералом Я. И. Ростовцевым. В работе к</w:t>
      </w:r>
      <w:proofErr w:type="gramStart"/>
      <w:r w:rsidRPr="008610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102D">
        <w:rPr>
          <w:rFonts w:ascii="Times New Roman" w:hAnsi="Times New Roman" w:cs="Times New Roman"/>
          <w:sz w:val="24"/>
          <w:szCs w:val="24"/>
        </w:rPr>
        <w:t xml:space="preserve"> миссий участвовали товарищ министра внутренних дел Н. А. </w:t>
      </w:r>
      <w:proofErr w:type="spellStart"/>
      <w:r w:rsidRPr="0086102D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86102D">
        <w:rPr>
          <w:rFonts w:ascii="Times New Roman" w:hAnsi="Times New Roman" w:cs="Times New Roman"/>
          <w:sz w:val="24"/>
          <w:szCs w:val="24"/>
        </w:rPr>
        <w:t xml:space="preserve">, славянофилы Ю.Ф. Самарин и В. А. Черкасский. Поступавшие проекты в основном учитывали помещичьи интересы, но в Редакционных комиссиях они были серьезно изменены в пользу крестьян.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i/>
          <w:iCs/>
          <w:sz w:val="24"/>
          <w:szCs w:val="24"/>
        </w:rPr>
        <w:t xml:space="preserve">19 февраля 1861 г., в годовщину своего вступления на престол, Александр II подписал </w:t>
      </w:r>
      <w:r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Манифест об отмене крепостного права</w:t>
      </w:r>
      <w:r w:rsidRPr="00861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отмены крепостного права в России: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феодально-крепостнической системы хозяйства и экономическая исчерпанность ее дальнейшего развития (сокращение экспорта хлеба за границу; крестьянские повинности – барщина и оброк – достигли наивысшего предела; кризис дворянства как сословия 3,5% дворян были беспоместными, 45,9% дворян имели менее 20 душ крепостных)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напряженность в стране и массовые крестьянские выступления за отмену крепостного права, принявшие в период Крымской войны форму самовольного ухода от помещика в ополчение, за участие в котором якобы полагалась свобода от крепостной зависимости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России в Крымской войне, вызванное ее военно-экономической отсталостью, и общественное сознание необходимости реформ в стране</w:t>
      </w:r>
    </w:p>
    <w:p w:rsidR="0086102D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освобождения крестьян</w:t>
      </w:r>
      <w:r w:rsidRPr="00861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A14" w:rsidRPr="0086102D" w:rsidRDefault="0086102D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>1.</w:t>
      </w:r>
      <w:r w:rsidR="006D3A14" w:rsidRPr="0086102D">
        <w:rPr>
          <w:rFonts w:ascii="Times New Roman" w:hAnsi="Times New Roman" w:cs="Times New Roman"/>
          <w:sz w:val="24"/>
          <w:szCs w:val="24"/>
        </w:rPr>
        <w:t xml:space="preserve">Бывшие помещичьи крестьяне приобрели личную свободу. Они могли свободно наниматься на работу, уйти в город или заняться промыслами. </w:t>
      </w:r>
    </w:p>
    <w:p w:rsidR="006D3A14" w:rsidRPr="0086102D" w:rsidRDefault="0086102D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>2.</w:t>
      </w:r>
      <w:r w:rsidR="006D3A14" w:rsidRPr="0086102D">
        <w:rPr>
          <w:rFonts w:ascii="Times New Roman" w:hAnsi="Times New Roman" w:cs="Times New Roman"/>
          <w:sz w:val="24"/>
          <w:szCs w:val="24"/>
        </w:rPr>
        <w:t xml:space="preserve">Признавалось право собственности помещика на все земли. </w:t>
      </w:r>
      <w:proofErr w:type="gramStart"/>
      <w:r w:rsidR="006D3A14" w:rsidRPr="0086102D">
        <w:rPr>
          <w:rFonts w:ascii="Times New Roman" w:hAnsi="Times New Roman" w:cs="Times New Roman"/>
          <w:sz w:val="24"/>
          <w:szCs w:val="24"/>
        </w:rPr>
        <w:t>Исходя из этого крестьяне наделялись</w:t>
      </w:r>
      <w:proofErr w:type="gramEnd"/>
      <w:r w:rsidR="006D3A14" w:rsidRPr="0086102D">
        <w:rPr>
          <w:rFonts w:ascii="Times New Roman" w:hAnsi="Times New Roman" w:cs="Times New Roman"/>
          <w:sz w:val="24"/>
          <w:szCs w:val="24"/>
        </w:rPr>
        <w:t xml:space="preserve"> усадебной и полевой землей не безвозмездно, а за повинности, а позже — за выкуп. Преимущество отдавалось «полюбовному соглашению» между крестьянами и помещиком. В случае невозможности достижения такого соглашения в действие вступали нормы, предусмотренные реформаторами. </w:t>
      </w:r>
    </w:p>
    <w:p w:rsidR="006D3A14" w:rsidRPr="0086102D" w:rsidRDefault="0086102D" w:rsidP="0086102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>3.</w:t>
      </w:r>
      <w:r w:rsidR="006D3A14" w:rsidRPr="0086102D">
        <w:rPr>
          <w:rFonts w:ascii="Times New Roman" w:hAnsi="Times New Roman" w:cs="Times New Roman"/>
          <w:sz w:val="24"/>
          <w:szCs w:val="24"/>
        </w:rPr>
        <w:t xml:space="preserve">В течение первых трех лет реформы составлялись </w:t>
      </w:r>
      <w:r w:rsidR="006D3A14"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уставные грамоты</w:t>
      </w:r>
      <w:r w:rsidR="006D3A14" w:rsidRPr="0086102D">
        <w:rPr>
          <w:rFonts w:ascii="Times New Roman" w:hAnsi="Times New Roman" w:cs="Times New Roman"/>
          <w:sz w:val="24"/>
          <w:szCs w:val="24"/>
        </w:rPr>
        <w:t xml:space="preserve">, определявшие конкретные условия освобождения крестьян. Крестьяне до момента перехода на выкуп переводились на положение </w:t>
      </w:r>
      <w:proofErr w:type="spellStart"/>
      <w:r w:rsidR="006D3A14" w:rsidRPr="0086102D">
        <w:rPr>
          <w:rFonts w:ascii="Times New Roman" w:hAnsi="Times New Roman" w:cs="Times New Roman"/>
          <w:b/>
          <w:i/>
          <w:iCs/>
          <w:sz w:val="24"/>
          <w:szCs w:val="24"/>
        </w:rPr>
        <w:t>временнообязанных</w:t>
      </w:r>
      <w:proofErr w:type="spellEnd"/>
      <w:r w:rsidR="006D3A14" w:rsidRPr="008610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D3A14" w:rsidRPr="0086102D" w:rsidRDefault="0086102D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>4.</w:t>
      </w:r>
      <w:r w:rsidR="006D3A14" w:rsidRPr="0086102D">
        <w:rPr>
          <w:rFonts w:ascii="Times New Roman" w:hAnsi="Times New Roman" w:cs="Times New Roman"/>
          <w:sz w:val="24"/>
          <w:szCs w:val="24"/>
        </w:rPr>
        <w:t xml:space="preserve">Размеры крестьянских наделов определялись местными положениями. Россия была поделена на три полосы: черноземная, нечерноземная и степная. В каждой из них </w:t>
      </w:r>
      <w:r w:rsidR="006D3A14" w:rsidRPr="0086102D">
        <w:rPr>
          <w:rFonts w:ascii="Times New Roman" w:hAnsi="Times New Roman" w:cs="Times New Roman"/>
          <w:sz w:val="24"/>
          <w:szCs w:val="24"/>
        </w:rPr>
        <w:lastRenderedPageBreak/>
        <w:t xml:space="preserve">определялись нормы наделов. Крестьянам предполагалось передать те наделы, которыми они пользовались до реформы. Если отводимый крестьянину надел был больше нормы, то помещик имел право отрезать излишек (так называемые </w:t>
      </w:r>
      <w:r w:rsidR="006D3A14" w:rsidRPr="0086102D">
        <w:rPr>
          <w:rFonts w:ascii="Times New Roman" w:hAnsi="Times New Roman" w:cs="Times New Roman"/>
          <w:i/>
          <w:iCs/>
          <w:sz w:val="24"/>
          <w:szCs w:val="24"/>
        </w:rPr>
        <w:t>отрезки</w:t>
      </w:r>
      <w:r w:rsidR="006D3A14" w:rsidRPr="0086102D">
        <w:rPr>
          <w:rFonts w:ascii="Times New Roman" w:hAnsi="Times New Roman" w:cs="Times New Roman"/>
          <w:sz w:val="24"/>
          <w:szCs w:val="24"/>
        </w:rPr>
        <w:t xml:space="preserve">). И наоборот, если фактический надел крестьянина был меньше нормы, то помещику приходилось прирезать земли. </w:t>
      </w:r>
    </w:p>
    <w:p w:rsidR="0086102D" w:rsidRPr="0086102D" w:rsidRDefault="0086102D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b/>
          <w:sz w:val="24"/>
          <w:szCs w:val="24"/>
        </w:rPr>
        <w:t>5.</w:t>
      </w:r>
      <w:r w:rsidR="006D3A14" w:rsidRPr="0086102D">
        <w:rPr>
          <w:rFonts w:ascii="Times New Roman" w:hAnsi="Times New Roman" w:cs="Times New Roman"/>
          <w:b/>
          <w:sz w:val="24"/>
          <w:szCs w:val="24"/>
        </w:rPr>
        <w:t>Временнообязанные крестьяне должны были выполнять в пользу помещика повинности в виде денежного оброка или барщины.</w:t>
      </w:r>
      <w:r w:rsidR="006D3A14" w:rsidRPr="0086102D">
        <w:rPr>
          <w:rFonts w:ascii="Times New Roman" w:hAnsi="Times New Roman" w:cs="Times New Roman"/>
          <w:sz w:val="24"/>
          <w:szCs w:val="24"/>
        </w:rPr>
        <w:t xml:space="preserve"> Период перехода от повинностей к выкупу растянулся на 20 лет (с 1863 по 1883 г.). Лишь в западных губерниях все крестьяне были сразу переведены в разряд крестьян-собственников.</w:t>
      </w:r>
    </w:p>
    <w:p w:rsidR="0086102D" w:rsidRPr="0086102D" w:rsidRDefault="0086102D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5.Разумеется, мало, кто из крестьян мог сразу выплатить помещику весь выкуп. Но помещик был заинтересован в получении именно всей суммы сразу. Поэтому была проведена </w:t>
      </w:r>
      <w:r w:rsidRPr="0086102D">
        <w:rPr>
          <w:rFonts w:ascii="Times New Roman" w:hAnsi="Times New Roman" w:cs="Times New Roman"/>
          <w:i/>
          <w:iCs/>
          <w:sz w:val="24"/>
          <w:szCs w:val="24"/>
        </w:rPr>
        <w:t>выкупная операция</w:t>
      </w:r>
      <w:r w:rsidRPr="0086102D">
        <w:rPr>
          <w:rFonts w:ascii="Times New Roman" w:hAnsi="Times New Roman" w:cs="Times New Roman"/>
          <w:sz w:val="24"/>
          <w:szCs w:val="24"/>
        </w:rPr>
        <w:t xml:space="preserve"> с участием государства. Крестьяне получали государственный кредит в размере 80 % выкупной суммы. Помещики получали эти 80 % сразу после заключения выкупной сделки. Остальные 20 % можно было выплатить помещику либо деньгами, либо работой, по договоренности. Кредит государству возвращался в течение 49 лет в форме </w:t>
      </w:r>
      <w:r w:rsidRPr="0086102D">
        <w:rPr>
          <w:rFonts w:ascii="Times New Roman" w:hAnsi="Times New Roman" w:cs="Times New Roman"/>
          <w:i/>
          <w:iCs/>
          <w:sz w:val="24"/>
          <w:szCs w:val="24"/>
        </w:rPr>
        <w:t>выкупных платежей</w:t>
      </w:r>
      <w:r w:rsidRPr="0086102D">
        <w:rPr>
          <w:rFonts w:ascii="Times New Roman" w:hAnsi="Times New Roman" w:cs="Times New Roman"/>
          <w:sz w:val="24"/>
          <w:szCs w:val="24"/>
        </w:rPr>
        <w:t xml:space="preserve"> с процентами. Сумма этих платежей в итоге намного (почти на 300 %) превышала затраты государства.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 </w:t>
      </w:r>
      <w:r w:rsidR="0086102D" w:rsidRPr="00861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Буржуазные реформы 60-70 </w:t>
      </w:r>
      <w:proofErr w:type="spellStart"/>
      <w:r w:rsidR="0086102D" w:rsidRPr="00861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86102D" w:rsidRPr="00861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г.г.19 века.</w:t>
      </w:r>
    </w:p>
    <w:p w:rsidR="0086102D" w:rsidRPr="0086102D" w:rsidRDefault="00A11876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</w:t>
      </w:r>
      <w:r w:rsidR="0086102D" w:rsidRPr="008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реформа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манифестом о всеобщей воинской повинности. Ознаменовал переход от </w:t>
      </w:r>
      <w:hyperlink r:id="rId5" w:tgtFrame="_blank" w:tooltip="Рекрутская повинность" w:history="1">
        <w:r w:rsidRPr="00861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принципа рекрутского набора в армии</w:t>
        </w:r>
      </w:hyperlink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всесословной воинской повинности. Их основной целью было сокращение армии в мирное время и одновременно обеспечение возможности ее развертывания во время войны.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численности армии на 40 %;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сети военных и юнкерских училищ, куда принимались представители всех сословий;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усовершенствование системы военного управления, введение военных округов (1864 г.), создание Главного штаба;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военных судов, военной прокуратуры;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отмена телесных наказаний (за исключением </w:t>
      </w:r>
      <w:proofErr w:type="spellStart"/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</w:t>
      </w:r>
      <w:proofErr w:type="spellEnd"/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особых "оштрафованных") в армии;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перевооружение армии и флота (принятие нарезных стальных орудий, новых винтовок и т.д.), реконструкция казенных военных заводов;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всеобщей воинской повинности (с 1 января 1874)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02D" w:rsidRPr="0086102D" w:rsidRDefault="00A11876" w:rsidP="0086102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32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102D" w:rsidRPr="0086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Земская реформа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Принципы: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Отдаление земств от административной власти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Всесословное выборное земское председательство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Хозяйственно-финансовая самостоятельность земств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Создавались губернские и уездные </w:t>
      </w:r>
      <w:hyperlink r:id="rId6" w:tgtFrame="_blank" w:tooltip="Земское собрание" w:history="1">
        <w:r w:rsidRPr="00861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земские собрания</w:t>
        </w:r>
      </w:hyperlink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gtFrame="_blank" w:tooltip="Земская управа" w:history="1">
        <w:r w:rsidRPr="00861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земские управы</w:t>
        </w:r>
      </w:hyperlink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те, и другие выборные, на началах бессословности.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02D" w:rsidRPr="0086102D" w:rsidRDefault="00A11876" w:rsidP="0086102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32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102D" w:rsidRPr="0086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реформа: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вводился бессословный характер судебной деятельности, то есть формальное равенство всех сословий перед законом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провозглашалась несменяемость судей и независимость их от административных властей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вводилась гласность и состязательность судопроизводства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учреждалась адвокатура (присяжные или частные поверенные)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создавался институт присяжных заседателей для рассмотрения сложных уголовных дел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вводилась выборность некоторых судебных органов (мировые судьи)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упрощена система судопроизводства и сокращено число судебных инстанций</w:t>
      </w:r>
    </w:p>
    <w:p w:rsidR="0086102D" w:rsidRPr="0086102D" w:rsidRDefault="0086102D" w:rsidP="0086102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система предварительного следствия. Теперь оно осуществлялось не полицией, а судебными следователями, входившими в состав окружных судов</w:t>
      </w:r>
    </w:p>
    <w:p w:rsidR="0086102D" w:rsidRPr="0086102D" w:rsidRDefault="0086102D" w:rsidP="00861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102D" w:rsidRPr="00032F34" w:rsidRDefault="00A11876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1187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A1187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6D3A14" w:rsidRPr="00A11876">
        <w:rPr>
          <w:rFonts w:ascii="Times New Roman" w:hAnsi="Times New Roman" w:cs="Times New Roman"/>
          <w:b/>
          <w:bCs/>
          <w:iCs/>
          <w:sz w:val="24"/>
          <w:szCs w:val="24"/>
        </w:rPr>
        <w:t>Реформы в области образования и печати</w:t>
      </w:r>
      <w:r w:rsidR="006D3A14" w:rsidRPr="00A11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A14" w:rsidRPr="00A1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76" w:rsidRPr="00032F34" w:rsidRDefault="00A11876" w:rsidP="00861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3A14" w:rsidRPr="00A11876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 xml:space="preserve">Дальнейшее развитие страны имело на своем пути серьезное препятствие — низкий образовательный уровень населения и отсутствие системы массовой подготовки специалистов. </w:t>
      </w:r>
    </w:p>
    <w:p w:rsidR="006D3A14" w:rsidRPr="00A11876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11876">
        <w:rPr>
          <w:rFonts w:ascii="Times New Roman" w:hAnsi="Times New Roman" w:cs="Times New Roman"/>
          <w:b/>
          <w:bCs/>
          <w:iCs/>
          <w:sz w:val="24"/>
          <w:szCs w:val="24"/>
        </w:rPr>
        <w:t>Положение о начальных училищах (1864)</w:t>
      </w:r>
      <w:r w:rsidRPr="00A11876">
        <w:rPr>
          <w:rFonts w:ascii="Times New Roman" w:hAnsi="Times New Roman" w:cs="Times New Roman"/>
          <w:sz w:val="24"/>
          <w:szCs w:val="24"/>
        </w:rPr>
        <w:t xml:space="preserve"> ввело помимо государственных и церковно-приходских земские и воскресные училища.</w:t>
      </w:r>
      <w:proofErr w:type="gramEnd"/>
      <w:r w:rsidRPr="00A11876">
        <w:rPr>
          <w:rFonts w:ascii="Times New Roman" w:hAnsi="Times New Roman" w:cs="Times New Roman"/>
          <w:sz w:val="24"/>
          <w:szCs w:val="24"/>
        </w:rPr>
        <w:t xml:space="preserve"> Средние учебные заведения — </w:t>
      </w:r>
      <w:r w:rsidRPr="00A11876">
        <w:rPr>
          <w:rFonts w:ascii="Times New Roman" w:hAnsi="Times New Roman" w:cs="Times New Roman"/>
          <w:b/>
          <w:bCs/>
          <w:iCs/>
          <w:sz w:val="24"/>
          <w:szCs w:val="24"/>
        </w:rPr>
        <w:t>гимназии</w:t>
      </w:r>
      <w:r w:rsidRPr="00A11876">
        <w:rPr>
          <w:rFonts w:ascii="Times New Roman" w:hAnsi="Times New Roman" w:cs="Times New Roman"/>
          <w:sz w:val="24"/>
          <w:szCs w:val="24"/>
        </w:rPr>
        <w:t xml:space="preserve"> — были разделены </w:t>
      </w:r>
      <w:proofErr w:type="gramStart"/>
      <w:r w:rsidRPr="00A118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1876">
        <w:rPr>
          <w:rFonts w:ascii="Times New Roman" w:hAnsi="Times New Roman" w:cs="Times New Roman"/>
          <w:sz w:val="24"/>
          <w:szCs w:val="24"/>
        </w:rPr>
        <w:t xml:space="preserve"> </w:t>
      </w:r>
      <w:r w:rsidRPr="00A11876">
        <w:rPr>
          <w:rFonts w:ascii="Times New Roman" w:hAnsi="Times New Roman" w:cs="Times New Roman"/>
          <w:iCs/>
          <w:sz w:val="24"/>
          <w:szCs w:val="24"/>
        </w:rPr>
        <w:t>классические и реальные</w:t>
      </w:r>
      <w:r w:rsidRPr="00A11876">
        <w:rPr>
          <w:rFonts w:ascii="Times New Roman" w:hAnsi="Times New Roman" w:cs="Times New Roman"/>
          <w:sz w:val="24"/>
          <w:szCs w:val="24"/>
        </w:rPr>
        <w:t xml:space="preserve">. В </w:t>
      </w:r>
      <w:r w:rsidRPr="00A11876">
        <w:rPr>
          <w:rFonts w:ascii="Times New Roman" w:hAnsi="Times New Roman" w:cs="Times New Roman"/>
          <w:b/>
          <w:sz w:val="24"/>
          <w:szCs w:val="24"/>
        </w:rPr>
        <w:t>классических гимназиях</w:t>
      </w:r>
      <w:r w:rsidRPr="00A11876">
        <w:rPr>
          <w:rFonts w:ascii="Times New Roman" w:hAnsi="Times New Roman" w:cs="Times New Roman"/>
          <w:sz w:val="24"/>
          <w:szCs w:val="24"/>
        </w:rPr>
        <w:t xml:space="preserve"> предпочтение отдавалось гуманитарным предметам, изучались древние языки, велась подготовка к поступлению в университеты. </w:t>
      </w:r>
      <w:r w:rsidRPr="00A11876">
        <w:rPr>
          <w:rFonts w:ascii="Times New Roman" w:hAnsi="Times New Roman" w:cs="Times New Roman"/>
          <w:b/>
          <w:sz w:val="24"/>
          <w:szCs w:val="24"/>
        </w:rPr>
        <w:t xml:space="preserve">Реальные гимназии </w:t>
      </w:r>
      <w:r w:rsidRPr="00A11876">
        <w:rPr>
          <w:rFonts w:ascii="Times New Roman" w:hAnsi="Times New Roman" w:cs="Times New Roman"/>
          <w:sz w:val="24"/>
          <w:szCs w:val="24"/>
        </w:rPr>
        <w:t xml:space="preserve">готовили специалистов для промышленности и торговли. Здесь особое внимание уделялось точным наукам, естествознанию. Выпускники реальных гимназий могли поступать только в технические высшие учебные заведения. В 1871 г. различие между классическими и реальными гимназиями еще более усилилось. В классических гимназиях ввели восьмилетний срок обучения. Реальные гимназии были переименованы в училища с шестилетним сроком обучения. В 1865 г. насчитывалось 96 гимназий, а в середине 90-х гг. XIX </w:t>
      </w:r>
      <w:proofErr w:type="gramStart"/>
      <w:r w:rsidRPr="00A118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876">
        <w:rPr>
          <w:rFonts w:ascii="Times New Roman" w:hAnsi="Times New Roman" w:cs="Times New Roman"/>
          <w:sz w:val="24"/>
          <w:szCs w:val="24"/>
        </w:rPr>
        <w:t xml:space="preserve">. — уже около 600. </w:t>
      </w:r>
    </w:p>
    <w:p w:rsidR="006D3A14" w:rsidRPr="00A11876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 xml:space="preserve">18 июня 1863 г. был утвержден </w:t>
      </w:r>
      <w:r w:rsidRPr="00A11876">
        <w:rPr>
          <w:rFonts w:ascii="Times New Roman" w:hAnsi="Times New Roman" w:cs="Times New Roman"/>
          <w:b/>
          <w:bCs/>
          <w:iCs/>
          <w:sz w:val="24"/>
          <w:szCs w:val="24"/>
        </w:rPr>
        <w:t>новый устав университетов</w:t>
      </w:r>
      <w:r w:rsidRPr="00A11876">
        <w:rPr>
          <w:rFonts w:ascii="Times New Roman" w:hAnsi="Times New Roman" w:cs="Times New Roman"/>
          <w:sz w:val="24"/>
          <w:szCs w:val="24"/>
        </w:rPr>
        <w:t>. Он заметно ослабл</w:t>
      </w:r>
      <w:r w:rsidR="00A11876" w:rsidRPr="00A11876">
        <w:rPr>
          <w:rFonts w:ascii="Times New Roman" w:hAnsi="Times New Roman" w:cs="Times New Roman"/>
          <w:sz w:val="24"/>
          <w:szCs w:val="24"/>
        </w:rPr>
        <w:t>ял бюрократическую опеку и про</w:t>
      </w:r>
      <w:r w:rsidRPr="00A11876">
        <w:rPr>
          <w:rFonts w:ascii="Times New Roman" w:hAnsi="Times New Roman" w:cs="Times New Roman"/>
          <w:sz w:val="24"/>
          <w:szCs w:val="24"/>
        </w:rPr>
        <w:t xml:space="preserve">возглашал внутреннюю автономию университетов. </w:t>
      </w:r>
    </w:p>
    <w:p w:rsidR="006D3A14" w:rsidRPr="00A11876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 xml:space="preserve">В 1858 г. появились женские гимназии. На рубеже 70 — 80-х гг. XIX в. женщин стали допускать в университеты на правах вольных слушательниц. В 60—70-е гг. XIX </w:t>
      </w:r>
      <w:proofErr w:type="gramStart"/>
      <w:r w:rsidRPr="00A118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8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1876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A11876">
        <w:rPr>
          <w:rFonts w:ascii="Times New Roman" w:hAnsi="Times New Roman" w:cs="Times New Roman"/>
          <w:sz w:val="24"/>
          <w:szCs w:val="24"/>
        </w:rPr>
        <w:t xml:space="preserve"> организованы </w:t>
      </w:r>
      <w:r w:rsidRPr="00A11876">
        <w:rPr>
          <w:rFonts w:ascii="Times New Roman" w:hAnsi="Times New Roman" w:cs="Times New Roman"/>
          <w:b/>
          <w:bCs/>
          <w:iCs/>
          <w:sz w:val="24"/>
          <w:szCs w:val="24"/>
        </w:rPr>
        <w:t>Высшие женские курсы</w:t>
      </w:r>
      <w:r w:rsidRPr="00A11876">
        <w:rPr>
          <w:rFonts w:ascii="Times New Roman" w:hAnsi="Times New Roman" w:cs="Times New Roman"/>
          <w:sz w:val="24"/>
          <w:szCs w:val="24"/>
        </w:rPr>
        <w:t xml:space="preserve"> с университетской программой в Москве и Петербурге. Так Россия стала второй (после Швейцарии) страной мира, где имелось высшее женское образование. </w:t>
      </w:r>
    </w:p>
    <w:p w:rsidR="006D3A14" w:rsidRPr="00A11876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 xml:space="preserve">12 мая 1862 г. были приняты </w:t>
      </w:r>
      <w:r w:rsidRPr="00A11876">
        <w:rPr>
          <w:rFonts w:ascii="Times New Roman" w:hAnsi="Times New Roman" w:cs="Times New Roman"/>
          <w:b/>
          <w:bCs/>
          <w:iCs/>
          <w:sz w:val="24"/>
          <w:szCs w:val="24"/>
        </w:rPr>
        <w:t>Временные правила по цензуре</w:t>
      </w:r>
      <w:r w:rsidRPr="00A11876">
        <w:rPr>
          <w:rFonts w:ascii="Times New Roman" w:hAnsi="Times New Roman" w:cs="Times New Roman"/>
          <w:sz w:val="24"/>
          <w:szCs w:val="24"/>
        </w:rPr>
        <w:t xml:space="preserve">, в целом носившие благожелательный характер по отношению к изданиям. Критические материалы было разрешено помещать только в изданиях с подписной ценой не ниже 7 рублей в год, недоступных для простого народа. Подобный порядок был установлен и для книг. </w:t>
      </w:r>
    </w:p>
    <w:p w:rsidR="006D3A14" w:rsidRPr="00A11876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И ЗАДАНИЯ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1. Как шла подготовка к крестьянской реформе 1861 г.?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2. Каковы были условия освобождения крестьян в 1861 г.? Как было организовано управление крестьянами?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3. Вскоре после отмены крепостного права в России произошла отмена рабства в США. Можно ли считать, что это события одного порядка? Свой ответ аргументируйте.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4. Что такое земства? Как проходили выборы в земства? Какие функции они имели?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5. Как изменилось судопроизводство после судебной реформы 1864 г.? Почему эту реформу считают самой радикальной?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6. Какие преобразования проводились в ходе осуществления военной реформы?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 xml:space="preserve">7. Расскажите о реформах в сфере образования и печати. </w:t>
      </w:r>
    </w:p>
    <w:p w:rsidR="006D3A14" w:rsidRPr="0086102D" w:rsidRDefault="006D3A14" w:rsidP="00861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86102D">
        <w:rPr>
          <w:rFonts w:ascii="Times New Roman" w:hAnsi="Times New Roman" w:cs="Times New Roman"/>
          <w:sz w:val="24"/>
          <w:szCs w:val="24"/>
        </w:rPr>
        <w:t>8. Что такое контрреформы? В чем их причины? Какие изменения произошли в рамках политики контрреформ?</w:t>
      </w:r>
    </w:p>
    <w:p w:rsidR="006D1B49" w:rsidRPr="0086102D" w:rsidRDefault="006D1B49">
      <w:pPr>
        <w:rPr>
          <w:rFonts w:ascii="Times New Roman" w:hAnsi="Times New Roman" w:cs="Times New Roman"/>
          <w:sz w:val="24"/>
          <w:szCs w:val="24"/>
        </w:rPr>
      </w:pPr>
    </w:p>
    <w:sectPr w:rsidR="006D1B49" w:rsidRPr="0086102D" w:rsidSect="006D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FA5"/>
    <w:multiLevelType w:val="multilevel"/>
    <w:tmpl w:val="FF2C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02FD9"/>
    <w:multiLevelType w:val="multilevel"/>
    <w:tmpl w:val="862C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26170"/>
    <w:multiLevelType w:val="multilevel"/>
    <w:tmpl w:val="A13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7764"/>
    <w:multiLevelType w:val="multilevel"/>
    <w:tmpl w:val="027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745E2"/>
    <w:multiLevelType w:val="multilevel"/>
    <w:tmpl w:val="4D1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A14"/>
    <w:rsid w:val="00032F34"/>
    <w:rsid w:val="003824DB"/>
    <w:rsid w:val="006D1B49"/>
    <w:rsid w:val="006D3A14"/>
    <w:rsid w:val="0086102D"/>
    <w:rsid w:val="00A11876"/>
    <w:rsid w:val="00D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49"/>
  </w:style>
  <w:style w:type="paragraph" w:styleId="1">
    <w:name w:val="heading 1"/>
    <w:basedOn w:val="a"/>
    <w:link w:val="10"/>
    <w:uiPriority w:val="9"/>
    <w:qFormat/>
    <w:rsid w:val="0086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6102D"/>
    <w:rPr>
      <w:color w:val="0000FF"/>
      <w:u w:val="single"/>
    </w:rPr>
  </w:style>
  <w:style w:type="character" w:styleId="a5">
    <w:name w:val="Strong"/>
    <w:basedOn w:val="a0"/>
    <w:uiPriority w:val="22"/>
    <w:qFormat/>
    <w:rsid w:val="0086102D"/>
    <w:rPr>
      <w:b/>
      <w:bCs/>
    </w:rPr>
  </w:style>
  <w:style w:type="paragraph" w:styleId="a6">
    <w:name w:val="No Spacing"/>
    <w:uiPriority w:val="1"/>
    <w:qFormat/>
    <w:rsid w:val="00861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5%D0%BC%D1%81%D0%BA%D0%B0%D1%8F_%D1%83%D0%BF%D1%80%D0%B0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5%D0%BC%D1%81%D0%BA%D0%BE%D0%B5_%D1%81%D0%BE%D0%B1%D1%80%D0%B0%D0%BD%D0%B8%D0%B5" TargetMode="External"/><Relationship Id="rId5" Type="http://schemas.openxmlformats.org/officeDocument/2006/relationships/hyperlink" Target="http://ru.wikipedia.org/wiki/%D0%A0%D0%B5%D0%BA%D1%80%D1%83%D1%82%D1%81%D0%BA%D0%B0%D1%8F_%D0%BF%D0%BE%D0%B2%D0%B8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2020-03-26T14:11:00Z</dcterms:created>
  <dcterms:modified xsi:type="dcterms:W3CDTF">2020-03-26T15:05:00Z</dcterms:modified>
</cp:coreProperties>
</file>